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967C" w14:textId="77777777" w:rsidR="00CB6733" w:rsidRPr="00FA5718" w:rsidRDefault="00CB6733" w:rsidP="00AB3ADF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71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0834D6DC" w14:textId="77777777" w:rsidR="00C844EC" w:rsidRPr="00C40B10" w:rsidRDefault="00CB6733" w:rsidP="00C84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5718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Pr="00C40B10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="00DE064E" w:rsidRPr="00C40B10">
        <w:rPr>
          <w:rFonts w:ascii="Times New Roman" w:hAnsi="Times New Roman" w:cs="Times New Roman"/>
          <w:b/>
          <w:sz w:val="26"/>
          <w:szCs w:val="26"/>
        </w:rPr>
        <w:t xml:space="preserve">постановления Правительства Российской Федерации </w:t>
      </w:r>
    </w:p>
    <w:p w14:paraId="6E237828" w14:textId="5366282A" w:rsidR="007C3C54" w:rsidRPr="00C40B10" w:rsidRDefault="00C844EC" w:rsidP="007C3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52833861"/>
      <w:r w:rsidRPr="00C40B10">
        <w:rPr>
          <w:rFonts w:ascii="Times New Roman" w:hAnsi="Times New Roman" w:cs="Times New Roman"/>
          <w:b/>
          <w:sz w:val="26"/>
          <w:szCs w:val="26"/>
        </w:rPr>
        <w:t>«</w:t>
      </w:r>
      <w:r w:rsidR="005759AE" w:rsidRPr="00C40B10">
        <w:rPr>
          <w:rFonts w:ascii="Times New Roman" w:hAnsi="Times New Roman" w:cs="Times New Roman"/>
          <w:b/>
          <w:sz w:val="26"/>
          <w:szCs w:val="26"/>
        </w:rPr>
        <w:t>О внесении изменений в некоторые акты Правительства Российской Федерации</w:t>
      </w:r>
      <w:r w:rsidR="007C3C54" w:rsidRPr="00C40B10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14:paraId="61C5863F" w14:textId="77777777" w:rsidR="0053468D" w:rsidRPr="00C40B10" w:rsidRDefault="0053468D" w:rsidP="0053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BC187E" w14:textId="109B9FFD" w:rsidR="00C844EC" w:rsidRPr="00C40B10" w:rsidRDefault="0053468D" w:rsidP="0015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Проект постановления Правительства Российской Федерации </w:t>
      </w:r>
      <w:r w:rsidR="00C844EC" w:rsidRPr="00C40B10">
        <w:rPr>
          <w:rFonts w:ascii="Times New Roman" w:hAnsi="Times New Roman" w:cs="Times New Roman"/>
          <w:sz w:val="26"/>
          <w:szCs w:val="26"/>
        </w:rPr>
        <w:t>«</w:t>
      </w:r>
      <w:r w:rsidR="005759AE" w:rsidRPr="00C40B10">
        <w:rPr>
          <w:rFonts w:ascii="Times New Roman" w:hAnsi="Times New Roman" w:cs="Times New Roman"/>
          <w:sz w:val="26"/>
          <w:szCs w:val="26"/>
        </w:rPr>
        <w:t>О внесении изменений в некоторые акты Правительства Российской Федерации</w:t>
      </w:r>
      <w:r w:rsidR="007C3C54" w:rsidRPr="00C40B10">
        <w:rPr>
          <w:rFonts w:ascii="Times New Roman" w:hAnsi="Times New Roman" w:cs="Times New Roman"/>
          <w:sz w:val="26"/>
          <w:szCs w:val="26"/>
        </w:rPr>
        <w:t xml:space="preserve">» </w:t>
      </w:r>
      <w:r w:rsidR="00C844EC" w:rsidRPr="00C40B10">
        <w:rPr>
          <w:rFonts w:ascii="Times New Roman" w:hAnsi="Times New Roman" w:cs="Times New Roman"/>
          <w:sz w:val="26"/>
          <w:szCs w:val="26"/>
        </w:rPr>
        <w:t>(далее</w:t>
      </w:r>
      <w:r w:rsidR="00727687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3D2ADC" w:rsidRPr="00C40B10">
        <w:rPr>
          <w:rFonts w:ascii="Times New Roman" w:hAnsi="Times New Roman" w:cs="Times New Roman"/>
          <w:sz w:val="26"/>
          <w:szCs w:val="26"/>
        </w:rPr>
        <w:t>–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3D2ADC" w:rsidRPr="00C40B1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844EC" w:rsidRPr="00C40B10">
        <w:rPr>
          <w:rFonts w:ascii="Times New Roman" w:hAnsi="Times New Roman" w:cs="Times New Roman"/>
          <w:sz w:val="26"/>
          <w:szCs w:val="26"/>
        </w:rPr>
        <w:t xml:space="preserve">постановления) </w:t>
      </w:r>
      <w:r w:rsidR="00BD0E92" w:rsidRPr="00C40B10">
        <w:rPr>
          <w:rFonts w:ascii="Times New Roman" w:hAnsi="Times New Roman" w:cs="Times New Roman"/>
          <w:sz w:val="26"/>
          <w:szCs w:val="26"/>
        </w:rPr>
        <w:t xml:space="preserve">разработан Минэнерго России </w:t>
      </w:r>
      <w:r w:rsidR="002F6D1E" w:rsidRPr="00C40B10">
        <w:rPr>
          <w:rFonts w:ascii="Times New Roman" w:hAnsi="Times New Roman" w:cs="Times New Roman"/>
          <w:sz w:val="26"/>
          <w:szCs w:val="26"/>
        </w:rPr>
        <w:t xml:space="preserve">в инициативном порядке </w:t>
      </w:r>
      <w:r w:rsidR="00E540CA" w:rsidRPr="00C40B10">
        <w:rPr>
          <w:rFonts w:ascii="Times New Roman" w:hAnsi="Times New Roman" w:cs="Times New Roman"/>
          <w:sz w:val="26"/>
          <w:szCs w:val="26"/>
        </w:rPr>
        <w:t>в соответствии</w:t>
      </w:r>
      <w:r w:rsidR="005946E1">
        <w:rPr>
          <w:rFonts w:ascii="Times New Roman" w:hAnsi="Times New Roman" w:cs="Times New Roman"/>
          <w:sz w:val="26"/>
          <w:szCs w:val="26"/>
        </w:rPr>
        <w:t xml:space="preserve"> с</w:t>
      </w:r>
      <w:r w:rsidR="00E540CA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5759AE" w:rsidRPr="00C40B10">
        <w:rPr>
          <w:rFonts w:ascii="Times New Roman" w:hAnsi="Times New Roman" w:cs="Times New Roman"/>
          <w:sz w:val="26"/>
          <w:szCs w:val="26"/>
        </w:rPr>
        <w:t>абзацами шестым, седьмым, шестнадцатым пункта 1 статьи 21 Федерального закона от 26.03.2003 № 35-ФЗ «Об электроэнергетике»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 (далее – Закон «Об электроэнергетике)</w:t>
      </w:r>
      <w:r w:rsidR="005759AE" w:rsidRPr="00C40B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DAF602" w14:textId="51D39FB7" w:rsidR="001455E6" w:rsidRPr="00C40B10" w:rsidRDefault="008D4298" w:rsidP="0015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В настоящее время нормативно закреплена возможность определения для </w:t>
      </w:r>
      <w:proofErr w:type="spellStart"/>
      <w:r w:rsidRPr="00C40B10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C40B10">
        <w:rPr>
          <w:rFonts w:ascii="Times New Roman" w:hAnsi="Times New Roman" w:cs="Times New Roman"/>
          <w:sz w:val="26"/>
          <w:szCs w:val="26"/>
        </w:rPr>
        <w:t xml:space="preserve"> устройств потребителя </w:t>
      </w:r>
      <w:r w:rsidR="00BF29F1">
        <w:rPr>
          <w:rFonts w:ascii="Times New Roman" w:hAnsi="Times New Roman" w:cs="Times New Roman"/>
          <w:sz w:val="26"/>
          <w:szCs w:val="26"/>
        </w:rPr>
        <w:t xml:space="preserve">к </w:t>
      </w:r>
      <w:bookmarkStart w:id="1" w:name="_GoBack"/>
      <w:bookmarkEnd w:id="1"/>
      <w:r w:rsidRPr="00C40B10">
        <w:rPr>
          <w:rFonts w:ascii="Times New Roman" w:hAnsi="Times New Roman" w:cs="Times New Roman"/>
          <w:sz w:val="26"/>
          <w:szCs w:val="26"/>
        </w:rPr>
        <w:t>одной из трех категорий надежности</w:t>
      </w:r>
      <w:r w:rsidR="00A20B01" w:rsidRPr="00C40B10">
        <w:rPr>
          <w:rFonts w:ascii="Times New Roman" w:hAnsi="Times New Roman" w:cs="Times New Roman"/>
          <w:sz w:val="26"/>
          <w:szCs w:val="26"/>
        </w:rPr>
        <w:t xml:space="preserve">. </w:t>
      </w:r>
      <w:r w:rsidRPr="00C40B10">
        <w:rPr>
          <w:rFonts w:ascii="Times New Roman" w:hAnsi="Times New Roman" w:cs="Times New Roman"/>
          <w:sz w:val="26"/>
          <w:szCs w:val="26"/>
        </w:rPr>
        <w:t>О</w:t>
      </w:r>
      <w:r w:rsidR="00EA19C4" w:rsidRPr="00C40B10">
        <w:rPr>
          <w:rFonts w:ascii="Times New Roman" w:hAnsi="Times New Roman" w:cs="Times New Roman"/>
          <w:sz w:val="26"/>
          <w:szCs w:val="26"/>
        </w:rPr>
        <w:t>тнесение энергопринимающих установок к определенной категории надежности осуществляется потребителем самостоятельно</w:t>
      </w:r>
      <w:r w:rsidR="00FF5C7A" w:rsidRPr="00C40B10">
        <w:rPr>
          <w:rFonts w:ascii="Times New Roman" w:hAnsi="Times New Roman" w:cs="Times New Roman"/>
          <w:sz w:val="26"/>
          <w:szCs w:val="26"/>
        </w:rPr>
        <w:t xml:space="preserve"> и</w:t>
      </w:r>
      <w:r w:rsidRPr="00C40B10">
        <w:rPr>
          <w:rFonts w:ascii="Times New Roman" w:hAnsi="Times New Roman" w:cs="Times New Roman"/>
          <w:sz w:val="26"/>
          <w:szCs w:val="26"/>
        </w:rPr>
        <w:t xml:space="preserve"> обусловливает содержание обязательств сетевой организации по обеспечению надежности снабжения электрической энергией энергопринимающих устройств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 потребителя</w:t>
      </w:r>
      <w:r w:rsidRPr="00C40B10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8A724A" w:rsidRPr="00C40B10">
        <w:rPr>
          <w:rFonts w:ascii="Times New Roman" w:hAnsi="Times New Roman" w:cs="Times New Roman"/>
          <w:sz w:val="26"/>
          <w:szCs w:val="26"/>
        </w:rPr>
        <w:t xml:space="preserve">длительность </w:t>
      </w:r>
      <w:r w:rsidRPr="00C40B10">
        <w:rPr>
          <w:rFonts w:ascii="Times New Roman" w:hAnsi="Times New Roman" w:cs="Times New Roman"/>
          <w:sz w:val="26"/>
          <w:szCs w:val="26"/>
        </w:rPr>
        <w:t>возможных ограничений</w:t>
      </w:r>
      <w:r w:rsidR="008A724A" w:rsidRPr="00C40B10">
        <w:rPr>
          <w:rFonts w:ascii="Times New Roman" w:hAnsi="Times New Roman" w:cs="Times New Roman"/>
          <w:sz w:val="26"/>
          <w:szCs w:val="26"/>
        </w:rPr>
        <w:t xml:space="preserve"> режима потребления и сроки восстановления электроснабжения</w:t>
      </w:r>
      <w:r w:rsidRPr="00C40B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8E6FA4" w14:textId="330C6FB4" w:rsidR="001455E6" w:rsidRPr="00C40B10" w:rsidRDefault="008D4298" w:rsidP="0015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>Для территорий</w:t>
      </w:r>
      <w:r w:rsidR="003D2ADC" w:rsidRPr="00C40B10">
        <w:rPr>
          <w:rFonts w:ascii="Times New Roman" w:hAnsi="Times New Roman" w:cs="Times New Roman"/>
          <w:sz w:val="26"/>
          <w:szCs w:val="26"/>
        </w:rPr>
        <w:t xml:space="preserve">, на которых фиксируется </w:t>
      </w:r>
      <w:r w:rsidR="001455E6" w:rsidRPr="00C40B10">
        <w:rPr>
          <w:rFonts w:ascii="Times New Roman" w:hAnsi="Times New Roman" w:cs="Times New Roman"/>
          <w:sz w:val="26"/>
          <w:szCs w:val="26"/>
        </w:rPr>
        <w:t xml:space="preserve">существующий или прогнозируемый </w:t>
      </w:r>
      <w:r w:rsidR="003D2ADC" w:rsidRPr="00C40B10">
        <w:rPr>
          <w:rFonts w:ascii="Times New Roman" w:hAnsi="Times New Roman" w:cs="Times New Roman"/>
          <w:sz w:val="26"/>
          <w:szCs w:val="26"/>
        </w:rPr>
        <w:t>дефицит</w:t>
      </w:r>
      <w:r w:rsidR="001455E6" w:rsidRPr="00C40B10">
        <w:rPr>
          <w:rFonts w:ascii="Times New Roman" w:hAnsi="Times New Roman" w:cs="Times New Roman"/>
          <w:sz w:val="26"/>
          <w:szCs w:val="26"/>
        </w:rPr>
        <w:t xml:space="preserve"> электрической энергии (мощности), </w:t>
      </w:r>
      <w:r w:rsidR="003D2ADC" w:rsidRPr="00C40B10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исключений 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по надежности </w:t>
      </w:r>
      <w:r w:rsidR="001455E6" w:rsidRPr="00C40B10">
        <w:rPr>
          <w:rFonts w:ascii="Times New Roman" w:hAnsi="Times New Roman" w:cs="Times New Roman"/>
          <w:sz w:val="26"/>
          <w:szCs w:val="26"/>
        </w:rPr>
        <w:t xml:space="preserve">электроснабжения </w:t>
      </w:r>
      <w:r w:rsidR="003D2ADC" w:rsidRPr="00C40B10">
        <w:rPr>
          <w:rFonts w:ascii="Times New Roman" w:hAnsi="Times New Roman" w:cs="Times New Roman"/>
          <w:sz w:val="26"/>
          <w:szCs w:val="26"/>
        </w:rPr>
        <w:t xml:space="preserve">не предусмотрено. Это обуславливает невозможность технологического присоединения 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энергопринимающих устройств </w:t>
      </w:r>
      <w:r w:rsidR="00313587" w:rsidRPr="00C40B10">
        <w:rPr>
          <w:rFonts w:ascii="Times New Roman" w:hAnsi="Times New Roman" w:cs="Times New Roman"/>
          <w:sz w:val="26"/>
          <w:szCs w:val="26"/>
        </w:rPr>
        <w:t xml:space="preserve">потребителей </w:t>
      </w:r>
      <w:r w:rsidR="00FF5C7A" w:rsidRPr="00C40B10">
        <w:rPr>
          <w:rFonts w:ascii="Times New Roman" w:hAnsi="Times New Roman" w:cs="Times New Roman"/>
          <w:sz w:val="26"/>
          <w:szCs w:val="26"/>
        </w:rPr>
        <w:t xml:space="preserve">на таких территориях </w:t>
      </w:r>
      <w:r w:rsidR="003D2ADC" w:rsidRPr="00C40B10">
        <w:rPr>
          <w:rFonts w:ascii="Times New Roman" w:hAnsi="Times New Roman" w:cs="Times New Roman"/>
          <w:sz w:val="26"/>
          <w:szCs w:val="26"/>
        </w:rPr>
        <w:t xml:space="preserve">до </w:t>
      </w:r>
      <w:r w:rsidR="001455E6" w:rsidRPr="00C40B10">
        <w:rPr>
          <w:rFonts w:ascii="Times New Roman" w:hAnsi="Times New Roman" w:cs="Times New Roman"/>
          <w:sz w:val="26"/>
          <w:szCs w:val="26"/>
        </w:rPr>
        <w:t>завершения выполнения в полном объеме мероприятий по строительству (реконструкции с увеличением трансформаторной мощности  или пропускной способности) объектов электросетевого хозяйства классом напряжения 220 кВ и выше  или по строительству (реконструкции с увеличением установленной генерирующей мощности) объектов по производству электрической энергии.</w:t>
      </w:r>
    </w:p>
    <w:p w14:paraId="05AD8AD3" w14:textId="31DDD289" w:rsidR="007649F5" w:rsidRPr="00C40B10" w:rsidRDefault="003D2ADC" w:rsidP="0015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</w:t>
      </w:r>
      <w:r w:rsidR="001455E6" w:rsidRPr="00C40B10">
        <w:rPr>
          <w:rFonts w:ascii="Times New Roman" w:hAnsi="Times New Roman" w:cs="Times New Roman"/>
          <w:sz w:val="26"/>
          <w:szCs w:val="26"/>
        </w:rPr>
        <w:t xml:space="preserve">предусмотреть </w:t>
      </w:r>
      <w:r w:rsidRPr="00C40B10">
        <w:rPr>
          <w:rFonts w:ascii="Times New Roman" w:hAnsi="Times New Roman" w:cs="Times New Roman"/>
          <w:sz w:val="26"/>
          <w:szCs w:val="26"/>
        </w:rPr>
        <w:t xml:space="preserve">для потребителей электрической энергии, планирующих осуществить технологическое присоединение 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своих энергопринимающих устройств </w:t>
      </w:r>
      <w:r w:rsidRPr="00C40B10">
        <w:rPr>
          <w:rFonts w:ascii="Times New Roman" w:hAnsi="Times New Roman" w:cs="Times New Roman"/>
          <w:sz w:val="26"/>
          <w:szCs w:val="26"/>
        </w:rPr>
        <w:t xml:space="preserve">к 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электрическим </w:t>
      </w:r>
      <w:proofErr w:type="gramStart"/>
      <w:r w:rsidR="007649F5" w:rsidRPr="00C40B10">
        <w:rPr>
          <w:rFonts w:ascii="Times New Roman" w:hAnsi="Times New Roman" w:cs="Times New Roman"/>
          <w:sz w:val="26"/>
          <w:szCs w:val="26"/>
        </w:rPr>
        <w:t xml:space="preserve">сетям </w:t>
      </w:r>
      <w:r w:rsidRPr="00C40B10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1455E6" w:rsidRPr="00C40B10">
        <w:rPr>
          <w:rFonts w:ascii="Times New Roman" w:hAnsi="Times New Roman" w:cs="Times New Roman"/>
          <w:sz w:val="26"/>
          <w:szCs w:val="26"/>
        </w:rPr>
        <w:t xml:space="preserve"> указанных </w:t>
      </w:r>
      <w:r w:rsidRPr="00C40B10">
        <w:rPr>
          <w:rFonts w:ascii="Times New Roman" w:hAnsi="Times New Roman" w:cs="Times New Roman"/>
          <w:sz w:val="26"/>
          <w:szCs w:val="26"/>
        </w:rPr>
        <w:t>территориях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, возможность временного присоединения </w:t>
      </w:r>
      <w:r w:rsidR="00C40B10" w:rsidRPr="00C40B10">
        <w:rPr>
          <w:rFonts w:ascii="Times New Roman" w:hAnsi="Times New Roman" w:cs="Times New Roman"/>
          <w:sz w:val="26"/>
          <w:szCs w:val="26"/>
        </w:rPr>
        <w:t>в условиях прогнозируемого дефицита электрической мощности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 до завершения в полном объеме мероприятий, необходимых для создания технической возможности их присоединения.</w:t>
      </w:r>
    </w:p>
    <w:p w14:paraId="570EBCC9" w14:textId="35AB5E0D" w:rsidR="00014017" w:rsidRPr="00C40B10" w:rsidRDefault="003D2ADC" w:rsidP="001546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>Для этого п</w:t>
      </w:r>
      <w:r w:rsidR="00014017" w:rsidRPr="00C40B10">
        <w:rPr>
          <w:rFonts w:ascii="Times New Roman" w:hAnsi="Times New Roman" w:cs="Times New Roman"/>
          <w:sz w:val="26"/>
          <w:szCs w:val="26"/>
        </w:rPr>
        <w:t xml:space="preserve">роектом 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014017" w:rsidRPr="00C40B10">
        <w:rPr>
          <w:rFonts w:ascii="Times New Roman" w:hAnsi="Times New Roman" w:cs="Times New Roman"/>
          <w:sz w:val="26"/>
          <w:szCs w:val="26"/>
        </w:rPr>
        <w:t>вносятся изменения в следующие нормативные правовые акты правительства Российской Федерации:</w:t>
      </w:r>
    </w:p>
    <w:p w14:paraId="6B6D41EF" w14:textId="0A43F723" w:rsidR="00014017" w:rsidRPr="00C40B10" w:rsidRDefault="00014017" w:rsidP="000140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>1)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</w:t>
      </w:r>
      <w:r w:rsidR="00CB3220" w:rsidRPr="00C40B10">
        <w:rPr>
          <w:rFonts w:ascii="Times New Roman" w:hAnsi="Times New Roman" w:cs="Times New Roman"/>
          <w:sz w:val="26"/>
          <w:szCs w:val="26"/>
        </w:rPr>
        <w:t xml:space="preserve"> (далее </w:t>
      </w:r>
      <w:bookmarkStart w:id="2" w:name="_Hlk182922534"/>
      <w:r w:rsidR="00CB3220" w:rsidRPr="00C40B10">
        <w:rPr>
          <w:rFonts w:ascii="Times New Roman" w:hAnsi="Times New Roman" w:cs="Times New Roman"/>
          <w:sz w:val="26"/>
          <w:szCs w:val="26"/>
        </w:rPr>
        <w:t>–</w:t>
      </w:r>
      <w:bookmarkEnd w:id="2"/>
      <w:r w:rsidR="00CB3220" w:rsidRPr="00C40B10">
        <w:rPr>
          <w:rFonts w:ascii="Times New Roman" w:hAnsi="Times New Roman" w:cs="Times New Roman"/>
          <w:sz w:val="26"/>
          <w:szCs w:val="26"/>
        </w:rPr>
        <w:t xml:space="preserve"> Правила ТП) и</w:t>
      </w:r>
      <w:r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CB3220" w:rsidRPr="00C40B10">
        <w:rPr>
          <w:rFonts w:ascii="Times New Roman" w:hAnsi="Times New Roman" w:cs="Times New Roman"/>
          <w:sz w:val="26"/>
          <w:szCs w:val="26"/>
        </w:rPr>
        <w:t xml:space="preserve">Правила недискриминационного доступа к услугам по передаче электрической энергии и оказания этих услуг (далее – ПНД), </w:t>
      </w:r>
      <w:r w:rsidRPr="00C40B10">
        <w:rPr>
          <w:rFonts w:ascii="Times New Roman" w:hAnsi="Times New Roman" w:cs="Times New Roman"/>
          <w:sz w:val="26"/>
          <w:szCs w:val="26"/>
        </w:rPr>
        <w:t>утвержденные постановление</w:t>
      </w:r>
      <w:r w:rsidR="00CB3220" w:rsidRPr="00C40B10">
        <w:rPr>
          <w:rFonts w:ascii="Times New Roman" w:hAnsi="Times New Roman" w:cs="Times New Roman"/>
          <w:sz w:val="26"/>
          <w:szCs w:val="26"/>
        </w:rPr>
        <w:t>м</w:t>
      </w:r>
      <w:r w:rsidRPr="00C40B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27.12.2004 № 861;</w:t>
      </w:r>
    </w:p>
    <w:p w14:paraId="39DFE7F3" w14:textId="7951B0C4" w:rsidR="00014017" w:rsidRPr="00C40B10" w:rsidRDefault="00014017" w:rsidP="000140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2) 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Основные положения функционирования розничный рынков электрической энергии и </w:t>
      </w:r>
      <w:r w:rsidRPr="00C40B10">
        <w:rPr>
          <w:rFonts w:ascii="Times New Roman" w:hAnsi="Times New Roman" w:cs="Times New Roman"/>
          <w:sz w:val="26"/>
          <w:szCs w:val="26"/>
        </w:rPr>
        <w:t>Правила полного и (или) частичного ограничения режима потребления электрической энергии</w:t>
      </w:r>
      <w:r w:rsidR="007649F5" w:rsidRPr="00C40B10">
        <w:rPr>
          <w:rFonts w:ascii="Times New Roman" w:hAnsi="Times New Roman" w:cs="Times New Roman"/>
          <w:sz w:val="26"/>
          <w:szCs w:val="26"/>
        </w:rPr>
        <w:t xml:space="preserve"> (далее – Правила ограничения)</w:t>
      </w:r>
      <w:r w:rsidRPr="00C40B10">
        <w:rPr>
          <w:rFonts w:ascii="Times New Roman" w:hAnsi="Times New Roman" w:cs="Times New Roman"/>
          <w:sz w:val="26"/>
          <w:szCs w:val="26"/>
        </w:rPr>
        <w:t>, утвержденные постановлением Российской Федерации от 04.05.2012 № 442.</w:t>
      </w:r>
    </w:p>
    <w:p w14:paraId="6837EDAD" w14:textId="77777777" w:rsidR="005946E1" w:rsidRDefault="005946E1" w:rsidP="003B010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46E1">
        <w:rPr>
          <w:rFonts w:ascii="Times New Roman" w:hAnsi="Times New Roman" w:cs="Times New Roman"/>
          <w:sz w:val="26"/>
          <w:szCs w:val="26"/>
        </w:rPr>
        <w:t xml:space="preserve">Для обеспечения возможности функционирования новых потребителей на территориях технологически необходимой генерации проект постановления предусматривает возможность технологического присоединения </w:t>
      </w:r>
      <w:proofErr w:type="spellStart"/>
      <w:r w:rsidRPr="005946E1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5946E1">
        <w:rPr>
          <w:rFonts w:ascii="Times New Roman" w:hAnsi="Times New Roman" w:cs="Times New Roman"/>
          <w:sz w:val="26"/>
          <w:szCs w:val="26"/>
        </w:rPr>
        <w:t xml:space="preserve"> устройств потребителей электрической энергии в условиях прогнозируемого дефицита электрической мощности по «особой категории надежности». </w:t>
      </w:r>
    </w:p>
    <w:p w14:paraId="0C530906" w14:textId="77777777" w:rsidR="005946E1" w:rsidRPr="005946E1" w:rsidRDefault="005946E1" w:rsidP="00594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46E1">
        <w:rPr>
          <w:rFonts w:ascii="Times New Roman" w:hAnsi="Times New Roman" w:cs="Times New Roman"/>
          <w:sz w:val="26"/>
          <w:szCs w:val="26"/>
        </w:rPr>
        <w:t xml:space="preserve">Механизм «особой категории надежности» будет носить исключительно </w:t>
      </w:r>
      <w:r w:rsidRPr="005946E1">
        <w:rPr>
          <w:rFonts w:ascii="Times New Roman" w:hAnsi="Times New Roman" w:cs="Times New Roman"/>
          <w:sz w:val="26"/>
          <w:szCs w:val="26"/>
        </w:rPr>
        <w:lastRenderedPageBreak/>
        <w:t xml:space="preserve">временный характер – до выполнения отлагательных условий, обеспечивающих создание технической возможности технологического присоединения объекта потребителя по </w:t>
      </w:r>
      <w:r w:rsidRPr="005946E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946E1">
        <w:rPr>
          <w:rFonts w:ascii="Times New Roman" w:hAnsi="Times New Roman" w:cs="Times New Roman"/>
          <w:sz w:val="26"/>
          <w:szCs w:val="26"/>
        </w:rPr>
        <w:t xml:space="preserve"> – </w:t>
      </w:r>
      <w:r w:rsidRPr="005946E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946E1">
        <w:rPr>
          <w:rFonts w:ascii="Times New Roman" w:hAnsi="Times New Roman" w:cs="Times New Roman"/>
          <w:sz w:val="26"/>
          <w:szCs w:val="26"/>
        </w:rPr>
        <w:t xml:space="preserve"> категории надежности и без ограничений режима потребления в ремонтных схемах и оформляться в качестве одного из этапов реализации мероприятий по технологическому присоединению. </w:t>
      </w:r>
    </w:p>
    <w:p w14:paraId="26197CFE" w14:textId="77777777" w:rsidR="005946E1" w:rsidRDefault="005946E1" w:rsidP="00E94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46E1">
        <w:rPr>
          <w:rFonts w:ascii="Times New Roman" w:hAnsi="Times New Roman" w:cs="Times New Roman"/>
          <w:sz w:val="26"/>
          <w:szCs w:val="26"/>
        </w:rPr>
        <w:t xml:space="preserve">Данный механизм будет применяться в случаях, когда технологическое присоединение </w:t>
      </w:r>
      <w:proofErr w:type="spellStart"/>
      <w:r w:rsidRPr="005946E1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5946E1">
        <w:rPr>
          <w:rFonts w:ascii="Times New Roman" w:hAnsi="Times New Roman" w:cs="Times New Roman"/>
          <w:sz w:val="26"/>
          <w:szCs w:val="26"/>
        </w:rPr>
        <w:t xml:space="preserve"> устройств нового потребителя не приведет в нормальной схеме электрической сети к выходу параметров электроэнергетического режима за пределы допустимых значений и к ухудшению условий электроснабжения других потребителей, не потребуется ограничение потребления электрической энергии и мощности потребителя в нормальной схеме электрической сети без учета нормативных возмущений в ней.</w:t>
      </w:r>
    </w:p>
    <w:p w14:paraId="6529A25B" w14:textId="3ADCEFE5" w:rsidR="00E94DAC" w:rsidRPr="00C40B10" w:rsidRDefault="00E94DAC" w:rsidP="00E94DA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В круг потребителей, на которых предлагается распространить </w:t>
      </w:r>
      <w:r w:rsidR="00395B17" w:rsidRPr="00C40B10">
        <w:rPr>
          <w:rFonts w:ascii="Times New Roman" w:hAnsi="Times New Roman" w:cs="Times New Roman"/>
          <w:sz w:val="26"/>
          <w:szCs w:val="26"/>
        </w:rPr>
        <w:t>предусмотренный проектом постановления механизм технологического присоединения</w:t>
      </w:r>
      <w:r w:rsidRPr="00C40B10">
        <w:rPr>
          <w:rFonts w:ascii="Times New Roman" w:hAnsi="Times New Roman" w:cs="Times New Roman"/>
          <w:sz w:val="26"/>
          <w:szCs w:val="26"/>
        </w:rPr>
        <w:t>, входят владельцы энергопринимающих установок, максимальная мощность которых составляет 10 МВт и более, присоединяемых к электрическим сетям классом напряжения 110 кВ и выше.</w:t>
      </w:r>
      <w:r w:rsidR="00395B17" w:rsidRPr="00C40B10">
        <w:rPr>
          <w:rFonts w:ascii="Times New Roman" w:hAnsi="Times New Roman" w:cs="Times New Roman"/>
          <w:sz w:val="26"/>
          <w:szCs w:val="26"/>
        </w:rPr>
        <w:t xml:space="preserve"> В отношении</w:t>
      </w:r>
      <w:r w:rsidR="00395B17" w:rsidRPr="00C40B10">
        <w:rPr>
          <w:rFonts w:ascii="Times New Roman" w:hAnsi="Times New Roman" w:cs="Times New Roman"/>
          <w:sz w:val="26"/>
          <w:szCs w:val="26"/>
        </w:rPr>
        <w:tab/>
        <w:t>объектов потребителей</w:t>
      </w:r>
      <w:r w:rsidR="00313587" w:rsidRPr="00C40B10">
        <w:rPr>
          <w:rFonts w:ascii="Times New Roman" w:hAnsi="Times New Roman" w:cs="Times New Roman"/>
          <w:sz w:val="26"/>
          <w:szCs w:val="26"/>
        </w:rPr>
        <w:t xml:space="preserve">, технологическое присоединение которых должно осуществляться по </w:t>
      </w:r>
      <w:r w:rsidR="00395B17" w:rsidRPr="00C40B10">
        <w:rPr>
          <w:rFonts w:ascii="Times New Roman" w:hAnsi="Times New Roman" w:cs="Times New Roman"/>
          <w:sz w:val="26"/>
          <w:szCs w:val="26"/>
        </w:rPr>
        <w:t xml:space="preserve">I категории надежности и особой группы в составе I категории </w:t>
      </w:r>
      <w:proofErr w:type="gramStart"/>
      <w:r w:rsidR="00395B17" w:rsidRPr="00C40B10">
        <w:rPr>
          <w:rFonts w:ascii="Times New Roman" w:hAnsi="Times New Roman" w:cs="Times New Roman"/>
          <w:sz w:val="26"/>
          <w:szCs w:val="26"/>
        </w:rPr>
        <w:t>надежности,</w:t>
      </w:r>
      <w:r w:rsidR="00395B17" w:rsidRPr="00C40B10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395B17" w:rsidRPr="00C40B10">
        <w:rPr>
          <w:rFonts w:ascii="Times New Roman" w:hAnsi="Times New Roman" w:cs="Times New Roman"/>
          <w:sz w:val="26"/>
          <w:szCs w:val="26"/>
        </w:rPr>
        <w:t>объектов потребителей, ограничение режима потребления которых может привести к экономическим, экологическим, социальным последствиям</w:t>
      </w:r>
      <w:r w:rsidR="00395B17" w:rsidRPr="00C40B10">
        <w:t xml:space="preserve"> </w:t>
      </w:r>
      <w:r w:rsidR="00395B17" w:rsidRPr="00C40B10">
        <w:rPr>
          <w:rFonts w:ascii="Times New Roman" w:hAnsi="Times New Roman" w:cs="Times New Roman"/>
          <w:sz w:val="26"/>
          <w:szCs w:val="26"/>
        </w:rPr>
        <w:t xml:space="preserve">технологическое присоединение </w:t>
      </w:r>
      <w:r w:rsidR="00C40B10" w:rsidRPr="00C40B10">
        <w:rPr>
          <w:rFonts w:ascii="Times New Roman" w:hAnsi="Times New Roman" w:cs="Times New Roman"/>
          <w:sz w:val="26"/>
          <w:szCs w:val="26"/>
        </w:rPr>
        <w:t xml:space="preserve">в условиях прогнозируемого дефицита электрической мощности </w:t>
      </w:r>
      <w:r w:rsidR="00395B17" w:rsidRPr="00C40B10">
        <w:rPr>
          <w:rFonts w:ascii="Times New Roman" w:hAnsi="Times New Roman" w:cs="Times New Roman"/>
          <w:sz w:val="26"/>
          <w:szCs w:val="26"/>
        </w:rPr>
        <w:t>осуществляться не будет.</w:t>
      </w:r>
    </w:p>
    <w:p w14:paraId="094670D4" w14:textId="48EBF2F1" w:rsidR="003E7F17" w:rsidRPr="00C40B10" w:rsidRDefault="00E94DAC" w:rsidP="003E7F1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>С учетом особенностей территорий с дефицитом генерации п</w:t>
      </w:r>
      <w:r w:rsidR="003E7F17" w:rsidRPr="00C40B10">
        <w:rPr>
          <w:rFonts w:ascii="Times New Roman" w:hAnsi="Times New Roman" w:cs="Times New Roman"/>
          <w:sz w:val="26"/>
          <w:szCs w:val="26"/>
        </w:rPr>
        <w:t xml:space="preserve">роектом постановления предусмотрено, что в отношении энергопринимающих установок, технологическое присоединение которых произведено </w:t>
      </w:r>
      <w:r w:rsidR="00C40B10" w:rsidRPr="00C40B10">
        <w:rPr>
          <w:rFonts w:ascii="Times New Roman" w:hAnsi="Times New Roman" w:cs="Times New Roman"/>
          <w:sz w:val="26"/>
          <w:szCs w:val="26"/>
        </w:rPr>
        <w:t>в условиях прогнозируемого дефицита электрической мощности</w:t>
      </w:r>
      <w:r w:rsidR="003E7F17" w:rsidRPr="00C40B10">
        <w:rPr>
          <w:rFonts w:ascii="Times New Roman" w:hAnsi="Times New Roman" w:cs="Times New Roman"/>
          <w:sz w:val="26"/>
          <w:szCs w:val="26"/>
        </w:rPr>
        <w:t xml:space="preserve">, </w:t>
      </w:r>
      <w:r w:rsidRPr="00C40B10">
        <w:rPr>
          <w:rFonts w:ascii="Times New Roman" w:hAnsi="Times New Roman" w:cs="Times New Roman"/>
          <w:sz w:val="26"/>
          <w:szCs w:val="26"/>
        </w:rPr>
        <w:t>может вводится</w:t>
      </w:r>
      <w:r w:rsidR="003E7F17" w:rsidRPr="00C40B10">
        <w:rPr>
          <w:rFonts w:ascii="Times New Roman" w:hAnsi="Times New Roman" w:cs="Times New Roman"/>
          <w:sz w:val="26"/>
          <w:szCs w:val="26"/>
        </w:rPr>
        <w:t xml:space="preserve"> полное ограничение режима потребления электрической энергии (мощности) </w:t>
      </w:r>
      <w:r w:rsidRPr="00C40B10">
        <w:rPr>
          <w:rFonts w:ascii="Times New Roman" w:hAnsi="Times New Roman" w:cs="Times New Roman"/>
          <w:sz w:val="26"/>
          <w:szCs w:val="26"/>
        </w:rPr>
        <w:t xml:space="preserve">без обязательного восстановления электроснабжения в последующей единичной (двойной) ремонтной схеме и без ограничения по длительности такого ограничения. Такие ограничения могут быть введены </w:t>
      </w:r>
      <w:r w:rsidR="003E7F17" w:rsidRPr="00C40B10">
        <w:rPr>
          <w:rFonts w:ascii="Times New Roman" w:hAnsi="Times New Roman" w:cs="Times New Roman"/>
          <w:sz w:val="26"/>
          <w:szCs w:val="26"/>
        </w:rPr>
        <w:t>при возникновении нормативных возмущений в нормальной схеме электрической сети, а также в единичных ремонтных схемах и при возникновении нормативных возмущений в указанных схемах</w:t>
      </w:r>
      <w:r w:rsidR="00395B17" w:rsidRPr="00C40B10">
        <w:rPr>
          <w:rFonts w:ascii="Times New Roman" w:hAnsi="Times New Roman" w:cs="Times New Roman"/>
          <w:sz w:val="26"/>
          <w:szCs w:val="26"/>
        </w:rPr>
        <w:t>.</w:t>
      </w:r>
      <w:r w:rsidR="003E7F17" w:rsidRPr="00C40B1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E1461F" w14:textId="77777777" w:rsidR="00C53036" w:rsidRPr="00C53036" w:rsidRDefault="00C53036" w:rsidP="00C530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53036">
        <w:rPr>
          <w:rFonts w:ascii="Times New Roman" w:hAnsi="Times New Roman" w:cs="Times New Roman"/>
          <w:sz w:val="26"/>
          <w:szCs w:val="26"/>
        </w:rPr>
        <w:t xml:space="preserve">Выбор «особой категории надежности» осуществляется потребителем самостоятельно. В этой связи применение предусмотренного проектом постановления такого механизма является правом, а не обязанностью потребителя электрической энергии, новых требований для потребителей электрической энергии не устанавливается. </w:t>
      </w:r>
    </w:p>
    <w:p w14:paraId="5A1F0753" w14:textId="266AF794" w:rsidR="002D1BC1" w:rsidRPr="00C53036" w:rsidRDefault="001A6973" w:rsidP="00C72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036">
        <w:rPr>
          <w:rFonts w:ascii="Times New Roman" w:hAnsi="Times New Roman" w:cs="Times New Roman"/>
          <w:sz w:val="26"/>
          <w:szCs w:val="26"/>
        </w:rPr>
        <w:t>Д</w:t>
      </w:r>
      <w:r w:rsidR="00D03247" w:rsidRPr="00C53036">
        <w:rPr>
          <w:rFonts w:ascii="Times New Roman" w:hAnsi="Times New Roman" w:cs="Times New Roman"/>
          <w:sz w:val="26"/>
          <w:szCs w:val="26"/>
        </w:rPr>
        <w:t>ля сетевых организаций</w:t>
      </w:r>
      <w:r w:rsidRPr="00C53036">
        <w:rPr>
          <w:rFonts w:ascii="Times New Roman" w:hAnsi="Times New Roman" w:cs="Times New Roman"/>
          <w:sz w:val="26"/>
          <w:szCs w:val="26"/>
        </w:rPr>
        <w:t xml:space="preserve"> принятие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Pr="00C53036">
        <w:rPr>
          <w:rFonts w:ascii="Times New Roman" w:hAnsi="Times New Roman" w:cs="Times New Roman"/>
          <w:sz w:val="26"/>
          <w:szCs w:val="26"/>
        </w:rPr>
        <w:t xml:space="preserve">проекта постановления </w:t>
      </w:r>
      <w:r w:rsidR="00C72F31" w:rsidRPr="00C53036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53036">
        <w:rPr>
          <w:rFonts w:ascii="Times New Roman" w:hAnsi="Times New Roman" w:cs="Times New Roman"/>
          <w:sz w:val="26"/>
          <w:szCs w:val="26"/>
        </w:rPr>
        <w:t>не повлечет возникновени</w:t>
      </w:r>
      <w:r w:rsidR="00AE40FC" w:rsidRPr="00C53036">
        <w:rPr>
          <w:rFonts w:ascii="Times New Roman" w:hAnsi="Times New Roman" w:cs="Times New Roman"/>
          <w:sz w:val="26"/>
          <w:szCs w:val="26"/>
        </w:rPr>
        <w:t>я</w:t>
      </w:r>
      <w:r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D03247" w:rsidRPr="00C53036">
        <w:rPr>
          <w:rFonts w:ascii="Times New Roman" w:hAnsi="Times New Roman" w:cs="Times New Roman"/>
          <w:sz w:val="26"/>
          <w:szCs w:val="26"/>
        </w:rPr>
        <w:t>новы</w:t>
      </w:r>
      <w:r w:rsidRPr="00C53036">
        <w:rPr>
          <w:rFonts w:ascii="Times New Roman" w:hAnsi="Times New Roman" w:cs="Times New Roman"/>
          <w:sz w:val="26"/>
          <w:szCs w:val="26"/>
        </w:rPr>
        <w:t>х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0A1ADE" w:rsidRPr="00C53036">
        <w:rPr>
          <w:rFonts w:ascii="Times New Roman" w:hAnsi="Times New Roman" w:cs="Times New Roman"/>
          <w:sz w:val="26"/>
          <w:szCs w:val="26"/>
        </w:rPr>
        <w:t>обяза</w:t>
      </w:r>
      <w:r w:rsidRPr="00C53036">
        <w:rPr>
          <w:rFonts w:ascii="Times New Roman" w:hAnsi="Times New Roman" w:cs="Times New Roman"/>
          <w:sz w:val="26"/>
          <w:szCs w:val="26"/>
        </w:rPr>
        <w:t xml:space="preserve">нностей, 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так как условия технологического присоединения </w:t>
      </w:r>
      <w:proofErr w:type="spellStart"/>
      <w:r w:rsidR="00D03247" w:rsidRPr="00C53036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="00D03247" w:rsidRPr="00C53036">
        <w:rPr>
          <w:rFonts w:ascii="Times New Roman" w:hAnsi="Times New Roman" w:cs="Times New Roman"/>
          <w:sz w:val="26"/>
          <w:szCs w:val="26"/>
        </w:rPr>
        <w:t xml:space="preserve"> установок потребителя </w:t>
      </w:r>
      <w:r w:rsidR="00C53036" w:rsidRPr="00C53036">
        <w:rPr>
          <w:rFonts w:ascii="Times New Roman" w:hAnsi="Times New Roman" w:cs="Times New Roman"/>
          <w:sz w:val="26"/>
          <w:szCs w:val="26"/>
        </w:rPr>
        <w:t>по «особой категории надежности»</w:t>
      </w:r>
      <w:r w:rsidR="00C40B10"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0A1ADE" w:rsidRPr="00C53036">
        <w:rPr>
          <w:rFonts w:ascii="Times New Roman" w:hAnsi="Times New Roman" w:cs="Times New Roman"/>
          <w:sz w:val="26"/>
          <w:szCs w:val="26"/>
        </w:rPr>
        <w:t xml:space="preserve">не </w:t>
      </w:r>
      <w:r w:rsidRPr="00C53036">
        <w:rPr>
          <w:rFonts w:ascii="Times New Roman" w:hAnsi="Times New Roman" w:cs="Times New Roman"/>
          <w:sz w:val="26"/>
          <w:szCs w:val="26"/>
        </w:rPr>
        <w:t>возлагают на сетевые организации</w:t>
      </w:r>
      <w:r w:rsidR="000A1ADE" w:rsidRPr="00C53036">
        <w:rPr>
          <w:rFonts w:ascii="Times New Roman" w:hAnsi="Times New Roman" w:cs="Times New Roman"/>
          <w:sz w:val="26"/>
          <w:szCs w:val="26"/>
        </w:rPr>
        <w:t xml:space="preserve"> дополнительных </w:t>
      </w:r>
      <w:r w:rsidR="00AE47E1" w:rsidRPr="00C53036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9676E7" w:rsidRPr="00C53036">
        <w:rPr>
          <w:rFonts w:ascii="Times New Roman" w:hAnsi="Times New Roman" w:cs="Times New Roman"/>
          <w:sz w:val="26"/>
          <w:szCs w:val="26"/>
        </w:rPr>
        <w:t xml:space="preserve">теми, что определены для технологического присоединения 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по </w:t>
      </w:r>
      <w:r w:rsidR="00D03247" w:rsidRPr="00C5303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03247" w:rsidRPr="00C53036">
        <w:rPr>
          <w:rFonts w:ascii="Times New Roman" w:hAnsi="Times New Roman" w:cs="Times New Roman"/>
          <w:sz w:val="26"/>
          <w:szCs w:val="26"/>
        </w:rPr>
        <w:t>-</w:t>
      </w:r>
      <w:r w:rsidR="00D03247" w:rsidRPr="00C5303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03247" w:rsidRPr="00C53036">
        <w:rPr>
          <w:rFonts w:ascii="Times New Roman" w:hAnsi="Times New Roman" w:cs="Times New Roman"/>
          <w:sz w:val="26"/>
          <w:szCs w:val="26"/>
        </w:rPr>
        <w:t xml:space="preserve"> категориям надежности. </w:t>
      </w:r>
      <w:r w:rsidRPr="00C53036">
        <w:rPr>
          <w:rFonts w:ascii="Times New Roman" w:hAnsi="Times New Roman" w:cs="Times New Roman"/>
          <w:sz w:val="26"/>
          <w:szCs w:val="26"/>
        </w:rPr>
        <w:t xml:space="preserve">Более того, присоединение </w:t>
      </w:r>
      <w:proofErr w:type="spellStart"/>
      <w:r w:rsidRPr="00C53036"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AE40FC" w:rsidRPr="00C53036">
        <w:rPr>
          <w:rFonts w:ascii="Times New Roman" w:hAnsi="Times New Roman" w:cs="Times New Roman"/>
          <w:sz w:val="26"/>
          <w:szCs w:val="26"/>
        </w:rPr>
        <w:t xml:space="preserve">устройств </w:t>
      </w:r>
      <w:r w:rsidRPr="00C53036">
        <w:rPr>
          <w:rFonts w:ascii="Times New Roman" w:hAnsi="Times New Roman" w:cs="Times New Roman"/>
          <w:sz w:val="26"/>
          <w:szCs w:val="26"/>
        </w:rPr>
        <w:t xml:space="preserve">потребителей </w:t>
      </w:r>
      <w:r w:rsidR="00C53036" w:rsidRPr="00C53036">
        <w:rPr>
          <w:rFonts w:ascii="Times New Roman" w:hAnsi="Times New Roman" w:cs="Times New Roman"/>
          <w:sz w:val="26"/>
          <w:szCs w:val="26"/>
        </w:rPr>
        <w:t>по «особой категории надежности»</w:t>
      </w:r>
      <w:r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2256BE" w:rsidRPr="00C53036">
        <w:rPr>
          <w:rFonts w:ascii="Times New Roman" w:hAnsi="Times New Roman" w:cs="Times New Roman"/>
          <w:sz w:val="26"/>
          <w:szCs w:val="26"/>
        </w:rPr>
        <w:t>вводит послабление</w:t>
      </w:r>
      <w:r w:rsidR="00AE40FC" w:rsidRPr="00C53036">
        <w:rPr>
          <w:rFonts w:ascii="Times New Roman" w:hAnsi="Times New Roman" w:cs="Times New Roman"/>
          <w:sz w:val="26"/>
          <w:szCs w:val="26"/>
        </w:rPr>
        <w:t xml:space="preserve"> для сетевых организаций</w:t>
      </w:r>
      <w:r w:rsidR="002256BE" w:rsidRPr="00C53036">
        <w:rPr>
          <w:rFonts w:ascii="Times New Roman" w:hAnsi="Times New Roman" w:cs="Times New Roman"/>
          <w:sz w:val="26"/>
          <w:szCs w:val="26"/>
        </w:rPr>
        <w:t xml:space="preserve">, поскольку </w:t>
      </w:r>
      <w:r w:rsidRPr="00C53036">
        <w:rPr>
          <w:rFonts w:ascii="Times New Roman" w:hAnsi="Times New Roman" w:cs="Times New Roman"/>
          <w:sz w:val="26"/>
          <w:szCs w:val="26"/>
        </w:rPr>
        <w:t xml:space="preserve">позволяет в </w:t>
      </w:r>
      <w:r w:rsidR="007E3A19" w:rsidRPr="00C53036">
        <w:rPr>
          <w:rFonts w:ascii="Times New Roman" w:hAnsi="Times New Roman" w:cs="Times New Roman"/>
          <w:sz w:val="26"/>
          <w:szCs w:val="26"/>
        </w:rPr>
        <w:t>ряде случаев</w:t>
      </w:r>
      <w:r w:rsidRPr="00C53036">
        <w:rPr>
          <w:rFonts w:ascii="Times New Roman" w:hAnsi="Times New Roman" w:cs="Times New Roman"/>
          <w:sz w:val="26"/>
          <w:szCs w:val="26"/>
        </w:rPr>
        <w:t xml:space="preserve"> </w:t>
      </w:r>
      <w:r w:rsidR="007E3A19" w:rsidRPr="00C53036">
        <w:rPr>
          <w:rFonts w:ascii="Times New Roman" w:hAnsi="Times New Roman" w:cs="Times New Roman"/>
          <w:sz w:val="26"/>
          <w:szCs w:val="26"/>
        </w:rPr>
        <w:t>полностью ограничивать режим потребления электрической энергии (мощности)</w:t>
      </w:r>
      <w:r w:rsidR="00AE40FC" w:rsidRPr="00C53036">
        <w:rPr>
          <w:rFonts w:ascii="Times New Roman" w:hAnsi="Times New Roman" w:cs="Times New Roman"/>
          <w:sz w:val="26"/>
          <w:szCs w:val="26"/>
        </w:rPr>
        <w:t xml:space="preserve"> потребителей, владеющих такими установками,</w:t>
      </w:r>
      <w:r w:rsidR="007E3A19" w:rsidRPr="00C53036">
        <w:rPr>
          <w:rFonts w:ascii="Times New Roman" w:hAnsi="Times New Roman" w:cs="Times New Roman"/>
          <w:sz w:val="26"/>
          <w:szCs w:val="26"/>
        </w:rPr>
        <w:t xml:space="preserve"> без ограничения по длительности</w:t>
      </w:r>
      <w:r w:rsidR="00E43E5E" w:rsidRPr="00C53036">
        <w:rPr>
          <w:rFonts w:ascii="Times New Roman" w:hAnsi="Times New Roman" w:cs="Times New Roman"/>
          <w:sz w:val="26"/>
          <w:szCs w:val="26"/>
        </w:rPr>
        <w:t>.</w:t>
      </w:r>
    </w:p>
    <w:p w14:paraId="7368D43D" w14:textId="77777777" w:rsidR="002256BE" w:rsidRPr="00C40B10" w:rsidRDefault="00DB7638" w:rsidP="002256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ab/>
      </w:r>
      <w:r w:rsidR="00AE40FC" w:rsidRPr="00C40B10">
        <w:rPr>
          <w:rFonts w:ascii="Times New Roman" w:hAnsi="Times New Roman" w:cs="Times New Roman"/>
          <w:sz w:val="26"/>
          <w:szCs w:val="26"/>
        </w:rPr>
        <w:t>П</w:t>
      </w:r>
      <w:r w:rsidR="002256BE" w:rsidRPr="00C40B10">
        <w:rPr>
          <w:rFonts w:ascii="Times New Roman" w:hAnsi="Times New Roman" w:cs="Times New Roman"/>
          <w:sz w:val="26"/>
          <w:szCs w:val="26"/>
        </w:rPr>
        <w:t xml:space="preserve">роект постановления содержит положения, изменяющие существующие </w:t>
      </w:r>
      <w:r w:rsidR="002256BE" w:rsidRPr="00C40B10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обязательные требования, а также положения, направленные на послабление существующих обязанностей </w:t>
      </w:r>
      <w:r w:rsidR="00AE40FC" w:rsidRPr="00C40B10">
        <w:rPr>
          <w:rFonts w:ascii="Times New Roman" w:hAnsi="Times New Roman" w:cs="Times New Roman"/>
          <w:sz w:val="26"/>
          <w:szCs w:val="26"/>
        </w:rPr>
        <w:t>потребителей электрической энергии, планирующих осуществить технологическое присоединение на территориях технологически необходимой генерации и сетевых организаций, функционирующих на таких территориях</w:t>
      </w:r>
      <w:r w:rsidR="002256BE" w:rsidRPr="00C40B10">
        <w:rPr>
          <w:rFonts w:ascii="Times New Roman" w:hAnsi="Times New Roman" w:cs="Times New Roman"/>
          <w:sz w:val="26"/>
          <w:szCs w:val="26"/>
        </w:rPr>
        <w:t>.</w:t>
      </w:r>
    </w:p>
    <w:p w14:paraId="51FEB288" w14:textId="6490E4BF" w:rsidR="001A0592" w:rsidRPr="00C40B10" w:rsidRDefault="002256BE" w:rsidP="00FA571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Оценка соблюдения требований, изменяемых проектом </w:t>
      </w:r>
      <w:r w:rsidR="00400E82" w:rsidRPr="00C40B10">
        <w:rPr>
          <w:rFonts w:ascii="Times New Roman" w:hAnsi="Times New Roman" w:cs="Times New Roman"/>
          <w:sz w:val="26"/>
          <w:szCs w:val="26"/>
        </w:rPr>
        <w:t>постановления</w:t>
      </w:r>
      <w:r w:rsidRPr="00C40B10">
        <w:rPr>
          <w:rFonts w:ascii="Times New Roman" w:hAnsi="Times New Roman" w:cs="Times New Roman"/>
          <w:sz w:val="26"/>
          <w:szCs w:val="26"/>
        </w:rPr>
        <w:t>, осуществляется</w:t>
      </w:r>
      <w:r w:rsidR="00FA5718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1A0592" w:rsidRPr="00C40B10">
        <w:rPr>
          <w:rFonts w:ascii="Times New Roman" w:hAnsi="Times New Roman" w:cs="Times New Roman"/>
          <w:sz w:val="26"/>
          <w:szCs w:val="26"/>
        </w:rPr>
        <w:t>в части изменений в ПНД и Правила ограничения режима потребления – в рамках государственного контроля (надзора) за соблюдением антимонопольного законодательства.</w:t>
      </w:r>
    </w:p>
    <w:p w14:paraId="3313FA60" w14:textId="57F8623D" w:rsidR="00D61B64" w:rsidRPr="00C40B10" w:rsidRDefault="00D61B64" w:rsidP="00D61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Срок действия проекта постановления не ограничивается сроком, предусмотренным частью 4 статьи 3 Федерального закона от 31.07.2020 № 247-ФЗ «Об обязательных требованиях в Российской Федерации», ввиду наличия изъятия из указанного положения в отношении нормативных правовых актов в сфере электроэнергетики, установленного  пунктом 3 статьи 4 ФЗ «Об электроэнергетике».</w:t>
      </w:r>
      <w:r w:rsidR="00EE00C4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Pr="00C40B10"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="00EE00C4" w:rsidRPr="00C40B10">
        <w:rPr>
          <w:rFonts w:ascii="Times New Roman" w:hAnsi="Times New Roman" w:cs="Times New Roman"/>
          <w:sz w:val="26"/>
          <w:szCs w:val="26"/>
        </w:rPr>
        <w:t>действующ</w:t>
      </w:r>
      <w:r w:rsidR="001A0592" w:rsidRPr="00C40B10">
        <w:rPr>
          <w:rFonts w:ascii="Times New Roman" w:hAnsi="Times New Roman" w:cs="Times New Roman"/>
          <w:sz w:val="26"/>
          <w:szCs w:val="26"/>
        </w:rPr>
        <w:t xml:space="preserve">ие </w:t>
      </w:r>
      <w:r w:rsidR="00EE00C4" w:rsidRPr="00C40B10">
        <w:rPr>
          <w:rFonts w:ascii="Times New Roman" w:hAnsi="Times New Roman" w:cs="Times New Roman"/>
          <w:sz w:val="26"/>
          <w:szCs w:val="26"/>
        </w:rPr>
        <w:t>редакци</w:t>
      </w:r>
      <w:r w:rsidR="001A0592" w:rsidRPr="00C40B10">
        <w:rPr>
          <w:rFonts w:ascii="Times New Roman" w:hAnsi="Times New Roman" w:cs="Times New Roman"/>
          <w:sz w:val="26"/>
          <w:szCs w:val="26"/>
        </w:rPr>
        <w:t>и</w:t>
      </w:r>
      <w:r w:rsidR="00EE00C4"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Pr="00C40B10">
        <w:rPr>
          <w:rFonts w:ascii="Times New Roman" w:hAnsi="Times New Roman" w:cs="Times New Roman"/>
          <w:sz w:val="26"/>
          <w:szCs w:val="26"/>
        </w:rPr>
        <w:t>Правил</w:t>
      </w:r>
      <w:r w:rsidR="001A0592" w:rsidRPr="00C40B10">
        <w:rPr>
          <w:rFonts w:ascii="Times New Roman" w:hAnsi="Times New Roman" w:cs="Times New Roman"/>
          <w:sz w:val="26"/>
          <w:szCs w:val="26"/>
        </w:rPr>
        <w:t xml:space="preserve"> ТП, ПНД и Правил ограничения режима потребления</w:t>
      </w:r>
      <w:r w:rsidRPr="00C40B10">
        <w:rPr>
          <w:rFonts w:ascii="Times New Roman" w:hAnsi="Times New Roman" w:cs="Times New Roman"/>
          <w:sz w:val="26"/>
          <w:szCs w:val="26"/>
        </w:rPr>
        <w:t xml:space="preserve"> </w:t>
      </w:r>
      <w:r w:rsidR="00FA5C2C" w:rsidRPr="00C40B10">
        <w:rPr>
          <w:rFonts w:ascii="Times New Roman" w:hAnsi="Times New Roman" w:cs="Times New Roman"/>
          <w:sz w:val="26"/>
          <w:szCs w:val="26"/>
        </w:rPr>
        <w:t xml:space="preserve">электрической энергии </w:t>
      </w:r>
      <w:r w:rsidRPr="00C40B10">
        <w:rPr>
          <w:rFonts w:ascii="Times New Roman" w:hAnsi="Times New Roman" w:cs="Times New Roman"/>
          <w:sz w:val="26"/>
          <w:szCs w:val="26"/>
        </w:rPr>
        <w:t>нос</w:t>
      </w:r>
      <w:r w:rsidR="001A0592" w:rsidRPr="00C40B10">
        <w:rPr>
          <w:rFonts w:ascii="Times New Roman" w:hAnsi="Times New Roman" w:cs="Times New Roman"/>
          <w:sz w:val="26"/>
          <w:szCs w:val="26"/>
        </w:rPr>
        <w:t>я</w:t>
      </w:r>
      <w:r w:rsidRPr="00C40B10">
        <w:rPr>
          <w:rFonts w:ascii="Times New Roman" w:hAnsi="Times New Roman" w:cs="Times New Roman"/>
          <w:sz w:val="26"/>
          <w:szCs w:val="26"/>
        </w:rPr>
        <w:t xml:space="preserve">т бессрочный характер </w:t>
      </w:r>
      <w:r w:rsidR="00840398" w:rsidRPr="00C40B10">
        <w:rPr>
          <w:rFonts w:ascii="Times New Roman" w:hAnsi="Times New Roman" w:cs="Times New Roman"/>
          <w:sz w:val="26"/>
          <w:szCs w:val="26"/>
        </w:rPr>
        <w:t>п</w:t>
      </w:r>
      <w:r w:rsidRPr="00C40B10">
        <w:rPr>
          <w:rFonts w:ascii="Times New Roman" w:hAnsi="Times New Roman" w:cs="Times New Roman"/>
          <w:sz w:val="26"/>
          <w:szCs w:val="26"/>
        </w:rPr>
        <w:t>роект постановления также не имеет ограничений по сроку действия предлагаемых изменений.</w:t>
      </w:r>
    </w:p>
    <w:p w14:paraId="39548437" w14:textId="77777777" w:rsidR="00EA3943" w:rsidRPr="00C40B10" w:rsidRDefault="003C60C7" w:rsidP="00E93B7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C40B10">
        <w:rPr>
          <w:rFonts w:ascii="Times New Roman" w:hAnsi="Times New Roman" w:cs="Times New Roman"/>
          <w:sz w:val="26"/>
          <w:szCs w:val="26"/>
        </w:rPr>
        <w:t>с  пунктом</w:t>
      </w:r>
      <w:proofErr w:type="gramEnd"/>
      <w:r w:rsidRPr="00C40B10">
        <w:rPr>
          <w:rFonts w:ascii="Times New Roman" w:hAnsi="Times New Roman" w:cs="Times New Roman"/>
          <w:sz w:val="26"/>
          <w:szCs w:val="26"/>
        </w:rPr>
        <w:t xml:space="preserve"> 3 статьи 4 Федерального закона от 26.03.2003 </w:t>
      </w:r>
      <w:r w:rsidRPr="00C40B10">
        <w:rPr>
          <w:rFonts w:ascii="Times New Roman" w:hAnsi="Times New Roman" w:cs="Times New Roman"/>
          <w:sz w:val="26"/>
          <w:szCs w:val="26"/>
        </w:rPr>
        <w:br/>
        <w:t xml:space="preserve">№ 35-ФЗ «Об электроэнергетике» сроки вступления в силу и сроки действия нормативных правовых актов в сфере электроэнергетики могут определяться указанными нормативными правовыми актами без учета положений части 1 и части 4 статьи 3 Федерального закона от 31.07.2020 № 247-ФЗ «Об обязательных требованиях в Российской Федерации». </w:t>
      </w:r>
      <w:r w:rsidR="000C04B5" w:rsidRPr="00C40B10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0790F17" w14:textId="7A60FA22" w:rsidR="000C04B5" w:rsidRPr="00C40B10" w:rsidRDefault="000C04B5" w:rsidP="00E93B7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Проект постановления вступает в силу </w:t>
      </w:r>
      <w:r w:rsidR="00D61B64" w:rsidRPr="00C40B10">
        <w:rPr>
          <w:rFonts w:ascii="Times New Roman" w:hAnsi="Times New Roman" w:cs="Times New Roman"/>
          <w:sz w:val="26"/>
          <w:szCs w:val="26"/>
        </w:rPr>
        <w:t xml:space="preserve">в порядке, предусмотренном </w:t>
      </w:r>
      <w:r w:rsidRPr="00C40B10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23.05.1996 № 763 «О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власти» </w:t>
      </w:r>
      <w:r w:rsidR="00D61B64" w:rsidRPr="00C40B10">
        <w:rPr>
          <w:rFonts w:ascii="Times New Roman" w:hAnsi="Times New Roman" w:cs="Times New Roman"/>
          <w:sz w:val="26"/>
          <w:szCs w:val="26"/>
        </w:rPr>
        <w:t>для актов Правительства Российской Федерации</w:t>
      </w:r>
      <w:r w:rsidRPr="00C40B10">
        <w:rPr>
          <w:rFonts w:ascii="Times New Roman" w:hAnsi="Times New Roman" w:cs="Times New Roman"/>
          <w:sz w:val="26"/>
          <w:szCs w:val="26"/>
        </w:rPr>
        <w:t>.</w:t>
      </w:r>
    </w:p>
    <w:p w14:paraId="5F44B381" w14:textId="77777777" w:rsidR="003C60C7" w:rsidRPr="00C40B10" w:rsidRDefault="003C60C7" w:rsidP="003C60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Принятие и применение Проекта </w:t>
      </w:r>
      <w:r w:rsidR="00851F8D" w:rsidRPr="00C40B1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40B10">
        <w:rPr>
          <w:rFonts w:ascii="Times New Roman" w:hAnsi="Times New Roman" w:cs="Times New Roman"/>
          <w:sz w:val="26"/>
          <w:szCs w:val="26"/>
        </w:rPr>
        <w:t>не повлечет роста расходных обязательств федерального бюджета и бюджетов иных уровней, не окажет влияния на деятельность органов государственной власти субъектов Российской Федерации и (или) органов местного самоуправления.</w:t>
      </w:r>
    </w:p>
    <w:p w14:paraId="69A74702" w14:textId="77777777" w:rsidR="003C60C7" w:rsidRPr="00C40B10" w:rsidRDefault="003C60C7" w:rsidP="003C60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Реализация предусмотренных Проектом </w:t>
      </w:r>
      <w:r w:rsidR="00851F8D" w:rsidRPr="00C40B1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40B10">
        <w:rPr>
          <w:rFonts w:ascii="Times New Roman" w:hAnsi="Times New Roman" w:cs="Times New Roman"/>
          <w:sz w:val="26"/>
          <w:szCs w:val="26"/>
        </w:rPr>
        <w:t>изменений не повлияет на достижение целей государственных программ Российской Федерации.</w:t>
      </w:r>
    </w:p>
    <w:p w14:paraId="515C0E30" w14:textId="77777777" w:rsidR="003C60C7" w:rsidRPr="003E7F17" w:rsidRDefault="003C60C7" w:rsidP="00C2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0B10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DD3E90" w:rsidRPr="00C40B1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40B10">
        <w:rPr>
          <w:rFonts w:ascii="Times New Roman" w:hAnsi="Times New Roman" w:cs="Times New Roman"/>
          <w:sz w:val="26"/>
          <w:szCs w:val="26"/>
        </w:rPr>
        <w:t xml:space="preserve">соответствует </w:t>
      </w:r>
      <w:r w:rsidRPr="00FA5718">
        <w:rPr>
          <w:rFonts w:ascii="Times New Roman" w:hAnsi="Times New Roman" w:cs="Times New Roman"/>
          <w:sz w:val="26"/>
          <w:szCs w:val="26"/>
        </w:rPr>
        <w:t>положениям Договора о Евразийском экономическом союзе, а также положениям иных международных договоров Российской Федерации.</w:t>
      </w:r>
    </w:p>
    <w:p w14:paraId="539927F2" w14:textId="77777777" w:rsidR="003C60C7" w:rsidRPr="003E7F17" w:rsidRDefault="003C60C7" w:rsidP="003C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9E46F5" w14:textId="77777777" w:rsidR="003C60C7" w:rsidRPr="003E7F17" w:rsidRDefault="003C60C7" w:rsidP="00AD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414E8E4" w14:textId="77777777" w:rsidR="002355E4" w:rsidRPr="003E7F17" w:rsidRDefault="002355E4" w:rsidP="00AD6A2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1373C0A" w14:textId="77777777" w:rsidR="00537880" w:rsidRPr="003E7F17" w:rsidRDefault="00537880" w:rsidP="00AB3AD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537880" w:rsidRPr="003E7F17" w:rsidSect="00AB3ADF">
      <w:headerReference w:type="default" r:id="rId7"/>
      <w:pgSz w:w="11906" w:h="16838"/>
      <w:pgMar w:top="851" w:right="707" w:bottom="1134" w:left="13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8693" w14:textId="77777777" w:rsidR="00360E6E" w:rsidRDefault="00360E6E">
      <w:pPr>
        <w:spacing w:after="0" w:line="240" w:lineRule="auto"/>
      </w:pPr>
      <w:r>
        <w:separator/>
      </w:r>
    </w:p>
  </w:endnote>
  <w:endnote w:type="continuationSeparator" w:id="0">
    <w:p w14:paraId="7D0918B6" w14:textId="77777777" w:rsidR="00360E6E" w:rsidRDefault="003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5E6F6" w14:textId="77777777" w:rsidR="00360E6E" w:rsidRDefault="00360E6E">
      <w:pPr>
        <w:spacing w:after="0" w:line="240" w:lineRule="auto"/>
      </w:pPr>
      <w:r>
        <w:separator/>
      </w:r>
    </w:p>
  </w:footnote>
  <w:footnote w:type="continuationSeparator" w:id="0">
    <w:p w14:paraId="329F6405" w14:textId="77777777" w:rsidR="00360E6E" w:rsidRDefault="00360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526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1A0BFE" w14:textId="77777777" w:rsidR="00C77BA2" w:rsidRPr="00F824AC" w:rsidRDefault="00B82BAC">
        <w:pPr>
          <w:pStyle w:val="a3"/>
          <w:jc w:val="center"/>
          <w:rPr>
            <w:rFonts w:ascii="Times New Roman" w:hAnsi="Times New Roman" w:cs="Times New Roman"/>
          </w:rPr>
        </w:pPr>
        <w:r w:rsidRPr="00F824AC">
          <w:rPr>
            <w:rFonts w:ascii="Times New Roman" w:hAnsi="Times New Roman" w:cs="Times New Roman"/>
          </w:rPr>
          <w:fldChar w:fldCharType="begin"/>
        </w:r>
        <w:r w:rsidRPr="00F824AC">
          <w:rPr>
            <w:rFonts w:ascii="Times New Roman" w:hAnsi="Times New Roman" w:cs="Times New Roman"/>
          </w:rPr>
          <w:instrText>PAGE   \* MERGEFORMAT</w:instrText>
        </w:r>
        <w:r w:rsidRPr="00F824AC">
          <w:rPr>
            <w:rFonts w:ascii="Times New Roman" w:hAnsi="Times New Roman" w:cs="Times New Roman"/>
          </w:rPr>
          <w:fldChar w:fldCharType="separate"/>
        </w:r>
        <w:r w:rsidR="00BF29F1">
          <w:rPr>
            <w:rFonts w:ascii="Times New Roman" w:hAnsi="Times New Roman" w:cs="Times New Roman"/>
            <w:noProof/>
          </w:rPr>
          <w:t>3</w:t>
        </w:r>
        <w:r w:rsidRPr="00F824AC">
          <w:rPr>
            <w:rFonts w:ascii="Times New Roman" w:hAnsi="Times New Roman" w:cs="Times New Roman"/>
          </w:rPr>
          <w:fldChar w:fldCharType="end"/>
        </w:r>
      </w:p>
    </w:sdtContent>
  </w:sdt>
  <w:p w14:paraId="1F4AF3C2" w14:textId="77777777" w:rsidR="00C77BA2" w:rsidRDefault="00BF29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995"/>
    <w:multiLevelType w:val="hybridMultilevel"/>
    <w:tmpl w:val="583206CA"/>
    <w:lvl w:ilvl="0" w:tplc="E9120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2C504B"/>
    <w:multiLevelType w:val="hybridMultilevel"/>
    <w:tmpl w:val="245A06CE"/>
    <w:lvl w:ilvl="0" w:tplc="E9120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1B56D0E"/>
    <w:multiLevelType w:val="hybridMultilevel"/>
    <w:tmpl w:val="CB2E1FB6"/>
    <w:lvl w:ilvl="0" w:tplc="F828CF2E">
      <w:start w:val="3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A080D"/>
    <w:multiLevelType w:val="hybridMultilevel"/>
    <w:tmpl w:val="1E62124E"/>
    <w:lvl w:ilvl="0" w:tplc="49A6BE8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6C7E50"/>
    <w:multiLevelType w:val="hybridMultilevel"/>
    <w:tmpl w:val="1DEEBE6A"/>
    <w:lvl w:ilvl="0" w:tplc="E9120D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33"/>
    <w:rsid w:val="00006B65"/>
    <w:rsid w:val="00010B8B"/>
    <w:rsid w:val="00014017"/>
    <w:rsid w:val="00022376"/>
    <w:rsid w:val="000444AE"/>
    <w:rsid w:val="00051F28"/>
    <w:rsid w:val="0007305B"/>
    <w:rsid w:val="00080218"/>
    <w:rsid w:val="000A1ADE"/>
    <w:rsid w:val="000B1AE2"/>
    <w:rsid w:val="000C04B5"/>
    <w:rsid w:val="000D58F4"/>
    <w:rsid w:val="000E5F1E"/>
    <w:rsid w:val="000F4AB8"/>
    <w:rsid w:val="000F4DEC"/>
    <w:rsid w:val="000F4F0E"/>
    <w:rsid w:val="00122E79"/>
    <w:rsid w:val="001307CF"/>
    <w:rsid w:val="0014134D"/>
    <w:rsid w:val="001455E6"/>
    <w:rsid w:val="00150F03"/>
    <w:rsid w:val="00154619"/>
    <w:rsid w:val="00176A16"/>
    <w:rsid w:val="0019701F"/>
    <w:rsid w:val="001A0592"/>
    <w:rsid w:val="001A0A1C"/>
    <w:rsid w:val="001A2E97"/>
    <w:rsid w:val="001A5EAD"/>
    <w:rsid w:val="001A6973"/>
    <w:rsid w:val="001C55BA"/>
    <w:rsid w:val="001F5194"/>
    <w:rsid w:val="00206350"/>
    <w:rsid w:val="00214F19"/>
    <w:rsid w:val="002256BE"/>
    <w:rsid w:val="002355E4"/>
    <w:rsid w:val="00236B7F"/>
    <w:rsid w:val="0023719B"/>
    <w:rsid w:val="0024355C"/>
    <w:rsid w:val="00266727"/>
    <w:rsid w:val="00280667"/>
    <w:rsid w:val="002D1BC1"/>
    <w:rsid w:val="002D4330"/>
    <w:rsid w:val="002F6D1E"/>
    <w:rsid w:val="002F78B8"/>
    <w:rsid w:val="00306BD5"/>
    <w:rsid w:val="00313587"/>
    <w:rsid w:val="0032009E"/>
    <w:rsid w:val="003355EF"/>
    <w:rsid w:val="00357ECF"/>
    <w:rsid w:val="00360E6E"/>
    <w:rsid w:val="003722F0"/>
    <w:rsid w:val="00375BF5"/>
    <w:rsid w:val="003804FB"/>
    <w:rsid w:val="00395B17"/>
    <w:rsid w:val="003967BE"/>
    <w:rsid w:val="003A0837"/>
    <w:rsid w:val="003A543D"/>
    <w:rsid w:val="003B0107"/>
    <w:rsid w:val="003B4EBA"/>
    <w:rsid w:val="003C124B"/>
    <w:rsid w:val="003C42A5"/>
    <w:rsid w:val="003C60C7"/>
    <w:rsid w:val="003D2ADC"/>
    <w:rsid w:val="003E7F17"/>
    <w:rsid w:val="00400E82"/>
    <w:rsid w:val="00407314"/>
    <w:rsid w:val="00436B9E"/>
    <w:rsid w:val="00436DAC"/>
    <w:rsid w:val="00443865"/>
    <w:rsid w:val="00454BD6"/>
    <w:rsid w:val="00457D6D"/>
    <w:rsid w:val="00460EE1"/>
    <w:rsid w:val="004747F5"/>
    <w:rsid w:val="00511982"/>
    <w:rsid w:val="00511CD9"/>
    <w:rsid w:val="005144BC"/>
    <w:rsid w:val="00523CCD"/>
    <w:rsid w:val="0052701C"/>
    <w:rsid w:val="0053468D"/>
    <w:rsid w:val="0053582B"/>
    <w:rsid w:val="00536667"/>
    <w:rsid w:val="00537880"/>
    <w:rsid w:val="005759AE"/>
    <w:rsid w:val="005946E1"/>
    <w:rsid w:val="00597860"/>
    <w:rsid w:val="005C23B8"/>
    <w:rsid w:val="005C42B9"/>
    <w:rsid w:val="005E7617"/>
    <w:rsid w:val="005F3D40"/>
    <w:rsid w:val="005F7D24"/>
    <w:rsid w:val="00616F8E"/>
    <w:rsid w:val="00652393"/>
    <w:rsid w:val="006569ED"/>
    <w:rsid w:val="00674136"/>
    <w:rsid w:val="006C784E"/>
    <w:rsid w:val="006D037C"/>
    <w:rsid w:val="006D3C47"/>
    <w:rsid w:val="006E60A7"/>
    <w:rsid w:val="007148D0"/>
    <w:rsid w:val="00717225"/>
    <w:rsid w:val="0072636D"/>
    <w:rsid w:val="00727687"/>
    <w:rsid w:val="00735E03"/>
    <w:rsid w:val="00760FEF"/>
    <w:rsid w:val="007649F5"/>
    <w:rsid w:val="0077048E"/>
    <w:rsid w:val="007723BE"/>
    <w:rsid w:val="0079736C"/>
    <w:rsid w:val="007A353E"/>
    <w:rsid w:val="007A5254"/>
    <w:rsid w:val="007B140F"/>
    <w:rsid w:val="007B217E"/>
    <w:rsid w:val="007B3140"/>
    <w:rsid w:val="007C3C54"/>
    <w:rsid w:val="007E11C0"/>
    <w:rsid w:val="007E2A4C"/>
    <w:rsid w:val="007E3A19"/>
    <w:rsid w:val="007E7F87"/>
    <w:rsid w:val="007F07C0"/>
    <w:rsid w:val="00800C50"/>
    <w:rsid w:val="0082543E"/>
    <w:rsid w:val="00830D7D"/>
    <w:rsid w:val="0083226F"/>
    <w:rsid w:val="00836ACE"/>
    <w:rsid w:val="00840398"/>
    <w:rsid w:val="0084089B"/>
    <w:rsid w:val="00846EF9"/>
    <w:rsid w:val="00851F8D"/>
    <w:rsid w:val="00864F61"/>
    <w:rsid w:val="008814D2"/>
    <w:rsid w:val="00897C20"/>
    <w:rsid w:val="008A724A"/>
    <w:rsid w:val="008B67F5"/>
    <w:rsid w:val="008C2FC3"/>
    <w:rsid w:val="008D4298"/>
    <w:rsid w:val="008D634B"/>
    <w:rsid w:val="008F33CE"/>
    <w:rsid w:val="00911A38"/>
    <w:rsid w:val="00927E7D"/>
    <w:rsid w:val="00934ABA"/>
    <w:rsid w:val="00935C2A"/>
    <w:rsid w:val="00957628"/>
    <w:rsid w:val="009676E7"/>
    <w:rsid w:val="00971573"/>
    <w:rsid w:val="00973022"/>
    <w:rsid w:val="0099469D"/>
    <w:rsid w:val="00995160"/>
    <w:rsid w:val="00995A56"/>
    <w:rsid w:val="009A2D26"/>
    <w:rsid w:val="009B5720"/>
    <w:rsid w:val="009F46F0"/>
    <w:rsid w:val="009F474C"/>
    <w:rsid w:val="009F5739"/>
    <w:rsid w:val="009F6755"/>
    <w:rsid w:val="00A010F8"/>
    <w:rsid w:val="00A20B01"/>
    <w:rsid w:val="00A30C71"/>
    <w:rsid w:val="00A43AF3"/>
    <w:rsid w:val="00A5746A"/>
    <w:rsid w:val="00A87DAB"/>
    <w:rsid w:val="00A97F35"/>
    <w:rsid w:val="00AA1F95"/>
    <w:rsid w:val="00AA6BE2"/>
    <w:rsid w:val="00AB3ADF"/>
    <w:rsid w:val="00AC4F6E"/>
    <w:rsid w:val="00AD6A27"/>
    <w:rsid w:val="00AE40FC"/>
    <w:rsid w:val="00AE47E1"/>
    <w:rsid w:val="00AF4D33"/>
    <w:rsid w:val="00AF5565"/>
    <w:rsid w:val="00B15BCA"/>
    <w:rsid w:val="00B37EE1"/>
    <w:rsid w:val="00B40B38"/>
    <w:rsid w:val="00B43FE2"/>
    <w:rsid w:val="00B45488"/>
    <w:rsid w:val="00B4781F"/>
    <w:rsid w:val="00B54507"/>
    <w:rsid w:val="00B82BAC"/>
    <w:rsid w:val="00BA5DC0"/>
    <w:rsid w:val="00BA6563"/>
    <w:rsid w:val="00BB5922"/>
    <w:rsid w:val="00BD0E92"/>
    <w:rsid w:val="00BD65DA"/>
    <w:rsid w:val="00BD6E7D"/>
    <w:rsid w:val="00BE5A79"/>
    <w:rsid w:val="00BF29F1"/>
    <w:rsid w:val="00C11D4B"/>
    <w:rsid w:val="00C22220"/>
    <w:rsid w:val="00C30BB0"/>
    <w:rsid w:val="00C344BD"/>
    <w:rsid w:val="00C40B10"/>
    <w:rsid w:val="00C43242"/>
    <w:rsid w:val="00C53036"/>
    <w:rsid w:val="00C56FB9"/>
    <w:rsid w:val="00C616AC"/>
    <w:rsid w:val="00C62B66"/>
    <w:rsid w:val="00C64640"/>
    <w:rsid w:val="00C70B53"/>
    <w:rsid w:val="00C72F31"/>
    <w:rsid w:val="00C83332"/>
    <w:rsid w:val="00C83B49"/>
    <w:rsid w:val="00C844EC"/>
    <w:rsid w:val="00C868F5"/>
    <w:rsid w:val="00C90B08"/>
    <w:rsid w:val="00C95E16"/>
    <w:rsid w:val="00CB2421"/>
    <w:rsid w:val="00CB3220"/>
    <w:rsid w:val="00CB6733"/>
    <w:rsid w:val="00CC3A2C"/>
    <w:rsid w:val="00CF638B"/>
    <w:rsid w:val="00D03247"/>
    <w:rsid w:val="00D04596"/>
    <w:rsid w:val="00D2029B"/>
    <w:rsid w:val="00D37D0E"/>
    <w:rsid w:val="00D40E08"/>
    <w:rsid w:val="00D508BA"/>
    <w:rsid w:val="00D53347"/>
    <w:rsid w:val="00D56C75"/>
    <w:rsid w:val="00D61B64"/>
    <w:rsid w:val="00D70795"/>
    <w:rsid w:val="00D922DC"/>
    <w:rsid w:val="00D929DF"/>
    <w:rsid w:val="00DB7638"/>
    <w:rsid w:val="00DD0837"/>
    <w:rsid w:val="00DD2C9A"/>
    <w:rsid w:val="00DD3E90"/>
    <w:rsid w:val="00DD5BFF"/>
    <w:rsid w:val="00DD5D9E"/>
    <w:rsid w:val="00DD7379"/>
    <w:rsid w:val="00DE064E"/>
    <w:rsid w:val="00E14715"/>
    <w:rsid w:val="00E43E5E"/>
    <w:rsid w:val="00E4449A"/>
    <w:rsid w:val="00E4495A"/>
    <w:rsid w:val="00E449C4"/>
    <w:rsid w:val="00E540CA"/>
    <w:rsid w:val="00E611D2"/>
    <w:rsid w:val="00E6331F"/>
    <w:rsid w:val="00E72656"/>
    <w:rsid w:val="00E8626F"/>
    <w:rsid w:val="00E935E7"/>
    <w:rsid w:val="00E93B7D"/>
    <w:rsid w:val="00E94DAC"/>
    <w:rsid w:val="00EA19B9"/>
    <w:rsid w:val="00EA19C4"/>
    <w:rsid w:val="00EA3943"/>
    <w:rsid w:val="00EB419E"/>
    <w:rsid w:val="00EB7F42"/>
    <w:rsid w:val="00ED0585"/>
    <w:rsid w:val="00EE00C4"/>
    <w:rsid w:val="00EF0EE0"/>
    <w:rsid w:val="00F1548A"/>
    <w:rsid w:val="00F2719F"/>
    <w:rsid w:val="00F4774F"/>
    <w:rsid w:val="00F527C1"/>
    <w:rsid w:val="00F60491"/>
    <w:rsid w:val="00F6192C"/>
    <w:rsid w:val="00F824AC"/>
    <w:rsid w:val="00F906EC"/>
    <w:rsid w:val="00FA5718"/>
    <w:rsid w:val="00FA5C2C"/>
    <w:rsid w:val="00FB4F85"/>
    <w:rsid w:val="00FD0FD2"/>
    <w:rsid w:val="00FD4F60"/>
    <w:rsid w:val="00FF023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286"/>
  <w15:chartTrackingRefBased/>
  <w15:docId w15:val="{4B3296D8-ACF7-44DF-8A47-A49633EC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CB67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733"/>
  </w:style>
  <w:style w:type="paragraph" w:styleId="a5">
    <w:name w:val="Balloon Text"/>
    <w:basedOn w:val="a"/>
    <w:link w:val="a6"/>
    <w:uiPriority w:val="99"/>
    <w:semiHidden/>
    <w:unhideWhenUsed/>
    <w:rsid w:val="00A3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0C7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82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4AC"/>
  </w:style>
  <w:style w:type="paragraph" w:styleId="a9">
    <w:name w:val="List Paragraph"/>
    <w:basedOn w:val="a"/>
    <w:uiPriority w:val="34"/>
    <w:qFormat/>
    <w:rsid w:val="00F824A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57E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57E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57EC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7E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57ECF"/>
    <w:rPr>
      <w:b/>
      <w:bCs/>
      <w:sz w:val="20"/>
      <w:szCs w:val="20"/>
    </w:rPr>
  </w:style>
  <w:style w:type="table" w:styleId="af">
    <w:name w:val="Table Grid"/>
    <w:basedOn w:val="a1"/>
    <w:uiPriority w:val="39"/>
    <w:rsid w:val="00E54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DD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380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Евгения Игоревна</dc:creator>
  <cp:keywords/>
  <dc:description/>
  <cp:lastModifiedBy>БОЧКАРЕВА Елена Вадимовна</cp:lastModifiedBy>
  <cp:revision>6</cp:revision>
  <dcterms:created xsi:type="dcterms:W3CDTF">2024-12-10T09:42:00Z</dcterms:created>
  <dcterms:modified xsi:type="dcterms:W3CDTF">2025-02-10T06:52:00Z</dcterms:modified>
</cp:coreProperties>
</file>